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</w:rPr>
        <w:t>考试</w:t>
      </w:r>
      <w:r>
        <w:rPr>
          <w:rFonts w:ascii="Times New Roman" w:hAnsi="Times New Roman" w:eastAsia="方正小标宋简体" w:cs="Times New Roman"/>
          <w:color w:val="000000"/>
          <w:sz w:val="32"/>
          <w:szCs w:val="32"/>
        </w:rPr>
        <w:t>疫情防控承诺书</w:t>
      </w:r>
    </w:p>
    <w:tbl>
      <w:tblPr>
        <w:tblStyle w:val="4"/>
        <w:tblW w:w="13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623"/>
        <w:gridCol w:w="2320"/>
        <w:gridCol w:w="2319"/>
        <w:gridCol w:w="2319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姓 名</w:t>
            </w:r>
          </w:p>
        </w:tc>
        <w:tc>
          <w:tcPr>
            <w:tcW w:w="262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手机号</w:t>
            </w:r>
          </w:p>
        </w:tc>
        <w:tc>
          <w:tcPr>
            <w:tcW w:w="23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准考证号</w:t>
            </w:r>
          </w:p>
        </w:tc>
        <w:tc>
          <w:tcPr>
            <w:tcW w:w="232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6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通信大数据行程卡显示城</w:t>
            </w:r>
            <w:r>
              <w:rPr>
                <w:rFonts w:hint="eastAsia"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市（</w:t>
            </w:r>
            <w:r>
              <w:rPr>
                <w:rFonts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7天内</w:t>
            </w:r>
            <w:r>
              <w:rPr>
                <w:rFonts w:hint="eastAsia"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）</w:t>
            </w:r>
          </w:p>
        </w:tc>
        <w:tc>
          <w:tcPr>
            <w:tcW w:w="9280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1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日 期</w:t>
            </w:r>
          </w:p>
        </w:tc>
        <w:tc>
          <w:tcPr>
            <w:tcW w:w="262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省  市</w:t>
            </w:r>
          </w:p>
        </w:tc>
        <w:tc>
          <w:tcPr>
            <w:tcW w:w="92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详细住址及按</w:t>
            </w:r>
            <w:r>
              <w:rPr>
                <w:rFonts w:hint="eastAsia"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国务院客户端</w:t>
            </w:r>
            <w:r>
              <w:rPr>
                <w:rFonts w:hint="eastAsia"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查询对应</w:t>
            </w:r>
            <w:r>
              <w:rPr>
                <w:rFonts w:hint="eastAsia"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的</w:t>
            </w:r>
            <w:r>
              <w:rPr>
                <w:rFonts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风险等级</w:t>
            </w:r>
            <w:r>
              <w:rPr>
                <w:rFonts w:hint="eastAsia"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填写（</w:t>
            </w:r>
            <w:r>
              <w:rPr>
                <w:rFonts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低、中、高、常态</w:t>
            </w:r>
            <w:r>
              <w:rPr>
                <w:rFonts w:hint="eastAsia"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化</w:t>
            </w:r>
            <w:r>
              <w:rPr>
                <w:rFonts w:ascii="Times New Roman" w:hAnsi="Times New Roman" w:eastAsia="仿宋_GB2312" w:cs="Times New Roman"/>
                <w:b/>
                <w:spacing w:val="-2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15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日-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2623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市</w:t>
            </w:r>
          </w:p>
        </w:tc>
        <w:tc>
          <w:tcPr>
            <w:tcW w:w="9280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区(县)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街道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小区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号楼(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15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日-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2623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市</w:t>
            </w:r>
          </w:p>
        </w:tc>
        <w:tc>
          <w:tcPr>
            <w:tcW w:w="9280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区(县)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街道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小区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号楼(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15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日-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2623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市</w:t>
            </w:r>
          </w:p>
        </w:tc>
        <w:tc>
          <w:tcPr>
            <w:tcW w:w="9280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区(县)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街道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小区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号楼(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15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日-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2623" w:type="dxa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市</w:t>
            </w:r>
          </w:p>
        </w:tc>
        <w:tc>
          <w:tcPr>
            <w:tcW w:w="9280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区(县)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街道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小区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号楼(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</w:trPr>
        <w:tc>
          <w:tcPr>
            <w:tcW w:w="13918" w:type="dxa"/>
            <w:gridSpan w:val="6"/>
          </w:tcPr>
          <w:p>
            <w:pPr>
              <w:snapToGrid w:val="0"/>
              <w:spacing w:line="400" w:lineRule="exact"/>
              <w:ind w:firstLine="42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7268845</wp:posOffset>
                  </wp:positionH>
                  <wp:positionV relativeFrom="paragraph">
                    <wp:posOffset>0</wp:posOffset>
                  </wp:positionV>
                  <wp:extent cx="1487805" cy="1487805"/>
                  <wp:effectExtent l="0" t="0" r="17145" b="17145"/>
                  <wp:wrapSquare wrapText="bothSides"/>
                  <wp:docPr id="4" name="图片 4" descr="C:\Users\王\AppData\Local\Temp\WeChat Files\9d0d21cb3475bd2eb9cd785494c9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王\AppData\Local\Temp\WeChat Files\9d0d21cb3475bd2eb9cd785494c9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148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我已充分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知晓考点城市对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低风险区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及重点地区旅居史来（返）人员最新管控要求，（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以考试当天国务院客户端查询结果为准[可扫描右侧二维码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]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知晓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辽宁人事考试网《辽宁省人事考试新冠肺炎疫情防控告知书（2022年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1月版）》相关要求，并承诺严格遵守。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本人：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（有、无）中、高风险区旅居史（或其他不得参加考试情形）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line="400" w:lineRule="exact"/>
              <w:ind w:firstLine="840" w:firstLineChars="3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（有、无）低风险区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或重点地区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旅居史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；</w:t>
            </w:r>
          </w:p>
          <w:p>
            <w:pPr>
              <w:snapToGrid w:val="0"/>
              <w:spacing w:line="400" w:lineRule="exact"/>
              <w:ind w:firstLine="840" w:firstLineChars="3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（是、否）已向考点城市临时居住地防疫部门报备；</w:t>
            </w:r>
          </w:p>
          <w:p>
            <w:pPr>
              <w:snapToGrid w:val="0"/>
              <w:spacing w:line="400" w:lineRule="exact"/>
              <w:ind w:firstLine="840" w:firstLineChars="3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（有、无）体温异常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干咳、乏力等呼吸道症状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。</w:t>
            </w:r>
          </w:p>
          <w:p>
            <w:pPr>
              <w:snapToGrid w:val="0"/>
              <w:spacing w:line="400" w:lineRule="exact"/>
              <w:ind w:firstLine="560" w:firstLineChars="200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本人郑重承诺：上述承诺情况属实，如有隐瞒，将承担相应法律责任。</w:t>
            </w:r>
          </w:p>
          <w:p>
            <w:pPr>
              <w:snapToGrid w:val="0"/>
              <w:spacing w:line="400" w:lineRule="exact"/>
              <w:rPr>
                <w:rFonts w:ascii="黑体" w:hAnsi="黑体" w:eastAsia="黑体" w:cs="Times New Roman"/>
                <w:spacing w:val="-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"/>
                <w:sz w:val="28"/>
                <w:szCs w:val="28"/>
              </w:rPr>
              <w:t>注:有域外行程（考点城市以外行程，以通信大数据行程卡记录为准）的考生，考试入场时必须提交本承诺书。</w:t>
            </w:r>
          </w:p>
          <w:p>
            <w:pPr>
              <w:snapToGrid w:val="0"/>
              <w:spacing w:line="400" w:lineRule="exact"/>
              <w:ind w:firstLine="6160" w:firstLineChars="2200"/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承诺人（手写签字）：                   年    月    日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ThjOTM5NGQwZjJiMTZlNjQ5OWY2YjY5N2EwZjYifQ=="/>
  </w:docVars>
  <w:rsids>
    <w:rsidRoot w:val="6D28010E"/>
    <w:rsid w:val="18A1130F"/>
    <w:rsid w:val="6D28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483</Characters>
  <Lines>0</Lines>
  <Paragraphs>0</Paragraphs>
  <TotalTime>0</TotalTime>
  <ScaleCrop>false</ScaleCrop>
  <LinksUpToDate>false</LinksUpToDate>
  <CharactersWithSpaces>787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2022-10-20T08:25:00Z</dcterms:created>
  <dc:creator>前方</dc:creator>
  <cp:lastModifiedBy>Administrator</cp:lastModifiedBy>
  <dcterms:modified xsi:type="dcterms:W3CDTF">2022-10-24T06:29:00Z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CF7E2D0E34CA4B6F876A21BA30507AF5</vt:lpwstr>
  </property>
</Properties>
</file>